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-webkit-standard" w:hAnsi="-webkit-standard" w:eastAsia="-webkit-standard" w:cs="-webkit-standard"/>
          <w:b w:val="0"/>
          <w:i w:val="0"/>
          <w:caps w:val="0"/>
          <w:color w:val="000000"/>
          <w:spacing w:val="0"/>
          <w:kern w:val="0"/>
          <w:sz w:val="24"/>
          <w:szCs w:val="24"/>
          <w:u w:val="none"/>
          <w:lang w:val="en-US" w:eastAsia="zh-CN" w:bidi="ar"/>
        </w:rPr>
      </w:pPr>
    </w:p>
    <w:p>
      <w:pPr>
        <w:rPr>
          <w:rFonts w:hint="eastAsia" w:ascii="仿宋_GB2312" w:hAnsi="仿宋_GB2312" w:eastAsia="仿宋_GB2312" w:cs="仿宋_GB2312"/>
          <w:b/>
          <w:bCs/>
          <w:sz w:val="72"/>
          <w:szCs w:val="72"/>
        </w:rPr>
      </w:pPr>
    </w:p>
    <w:p>
      <w:pPr>
        <w:rPr>
          <w:rFonts w:hint="eastAsia" w:ascii="仿宋_GB2312" w:hAnsi="仿宋_GB2312" w:eastAsia="仿宋_GB2312" w:cs="仿宋_GB2312"/>
          <w:b/>
          <w:bCs/>
          <w:sz w:val="72"/>
          <w:szCs w:val="72"/>
        </w:rPr>
      </w:pPr>
    </w:p>
    <w:p>
      <w:pPr>
        <w:jc w:val="center"/>
        <w:rPr>
          <w:rFonts w:hint="eastAsia" w:ascii="仿宋_GB2312" w:hAnsi="仿宋_GB2312" w:eastAsia="仿宋_GB2312" w:cs="仿宋_GB2312"/>
          <w:b/>
          <w:bCs/>
          <w:sz w:val="52"/>
          <w:szCs w:val="5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52"/>
          <w:szCs w:val="52"/>
          <w:lang w:val="en-US" w:eastAsia="zh-CN"/>
        </w:rPr>
        <w:t>云采建设招投标平台</w:t>
      </w:r>
    </w:p>
    <w:p>
      <w:pPr>
        <w:jc w:val="center"/>
        <w:rPr>
          <w:rFonts w:hint="eastAsia" w:ascii="仿宋_GB2312" w:hAnsi="仿宋_GB2312" w:eastAsia="仿宋_GB2312" w:cs="仿宋_GB2312"/>
          <w:b/>
          <w:bCs/>
          <w:sz w:val="52"/>
          <w:szCs w:val="52"/>
        </w:rPr>
      </w:pPr>
      <w:r>
        <w:rPr>
          <w:rFonts w:hint="eastAsia" w:ascii="仿宋_GB2312" w:hAnsi="仿宋_GB2312" w:eastAsia="仿宋_GB2312" w:cs="仿宋_GB2312"/>
          <w:b/>
          <w:bCs/>
          <w:sz w:val="52"/>
          <w:szCs w:val="52"/>
          <w:lang w:val="en-US" w:eastAsia="zh-CN"/>
        </w:rPr>
        <w:t>电子保函说明手册</w:t>
      </w:r>
    </w:p>
    <w:p>
      <w:pPr>
        <w:jc w:val="both"/>
        <w:rPr>
          <w:rFonts w:hint="eastAsia" w:ascii="仿宋_GB2312" w:hAnsi="仿宋_GB2312" w:eastAsia="仿宋_GB2312" w:cs="仿宋_GB2312"/>
          <w:b/>
          <w:bCs/>
          <w:sz w:val="52"/>
          <w:szCs w:val="52"/>
        </w:rPr>
      </w:pPr>
    </w:p>
    <w:p>
      <w:pPr>
        <w:jc w:val="both"/>
        <w:rPr>
          <w:rFonts w:hint="eastAsia" w:ascii="仿宋_GB2312" w:hAnsi="仿宋_GB2312" w:eastAsia="仿宋_GB2312" w:cs="仿宋_GB2312"/>
          <w:b/>
          <w:bCs/>
          <w:sz w:val="52"/>
          <w:szCs w:val="52"/>
        </w:rPr>
      </w:pPr>
    </w:p>
    <w:p>
      <w:pPr>
        <w:jc w:val="center"/>
        <w:rPr>
          <w:rFonts w:hint="eastAsia" w:ascii="仿宋_GB2312" w:hAnsi="仿宋_GB2312" w:eastAsia="仿宋_GB2312" w:cs="仿宋_GB2312"/>
          <w:b/>
          <w:bCs/>
          <w:sz w:val="52"/>
          <w:szCs w:val="52"/>
        </w:rPr>
      </w:pPr>
    </w:p>
    <w:p>
      <w:pPr>
        <w:jc w:val="center"/>
        <w:rPr>
          <w:rFonts w:hint="eastAsia" w:ascii="仿宋_GB2312" w:hAnsi="仿宋_GB2312" w:eastAsia="仿宋_GB2312" w:cs="仿宋_GB2312"/>
          <w:b/>
          <w:bCs/>
          <w:sz w:val="52"/>
          <w:szCs w:val="52"/>
        </w:rPr>
      </w:pPr>
    </w:p>
    <w:p>
      <w:pPr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br w:type="page"/>
      </w:r>
    </w:p>
    <w:p>
      <w:pPr>
        <w:pStyle w:val="11"/>
        <w:tabs>
          <w:tab w:val="right" w:leader="dot" w:pos="8306"/>
        </w:tabs>
        <w:ind w:leftChars="200"/>
      </w:pPr>
    </w:p>
    <w:p>
      <w:pPr>
        <w:pStyle w:val="2"/>
        <w:bidi w:val="0"/>
        <w:rPr>
          <w:rFonts w:hint="eastAsia"/>
          <w:lang w:val="en-US" w:eastAsia="zh-Hans"/>
        </w:rPr>
      </w:pPr>
      <w:bookmarkStart w:id="0" w:name="_Toc875190435_WPSOffice_Level1"/>
      <w:r>
        <w:rPr>
          <w:rFonts w:hint="eastAsia"/>
          <w:lang w:val="en-US" w:eastAsia="zh-Hans"/>
        </w:rPr>
        <w:t>保函申请流程</w:t>
      </w:r>
      <w:bookmarkEnd w:id="0"/>
    </w:p>
    <w:p>
      <w:pPr>
        <w:pStyle w:val="3"/>
        <w:bidi w:val="0"/>
        <w:rPr>
          <w:rFonts w:hint="eastAsia"/>
          <w:lang w:val="en-US" w:eastAsia="zh-Hans"/>
        </w:rPr>
      </w:pPr>
      <w:bookmarkStart w:id="1" w:name="_Toc1563449032_WPSOffice_Level1"/>
      <w:r>
        <w:rPr>
          <w:rFonts w:hint="eastAsia"/>
          <w:lang w:val="en-US" w:eastAsia="zh-Hans"/>
        </w:rPr>
        <w:t>第一步</w:t>
      </w:r>
      <w:r>
        <w:rPr>
          <w:rFonts w:hint="eastAsia"/>
          <w:lang w:val="en-US" w:eastAsia="zh-CN"/>
        </w:rPr>
        <w:t>：</w:t>
      </w:r>
      <w:r>
        <w:rPr>
          <w:rFonts w:hint="eastAsia"/>
          <w:lang w:val="en-US" w:eastAsia="zh-Hans"/>
        </w:rPr>
        <w:t>登录</w:t>
      </w:r>
      <w:bookmarkEnd w:id="1"/>
    </w:p>
    <w:p>
      <w:pPr>
        <w:numPr>
          <w:ilvl w:val="0"/>
          <w:numId w:val="1"/>
        </w:numPr>
        <w:rPr>
          <w:rFonts w:hint="default"/>
          <w:lang w:eastAsia="zh-CN"/>
        </w:rPr>
      </w:pPr>
      <w:r>
        <w:rPr>
          <w:rFonts w:hint="eastAsia"/>
          <w:lang w:eastAsia="zh-CN"/>
        </w:rPr>
        <w:t>登录</w:t>
      </w:r>
      <w:r>
        <w:rPr>
          <w:rFonts w:hint="eastAsia"/>
          <w:lang w:val="en-US" w:eastAsia="zh-CN"/>
        </w:rPr>
        <w:t>云采建设电子招投标网</w:t>
      </w:r>
      <w:r>
        <w:rPr>
          <w:rFonts w:hint="default"/>
          <w:lang w:eastAsia="zh-CN"/>
        </w:rPr>
        <w:t>：</w:t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http://sdgcjs.com.cn/</w:t>
      </w:r>
      <w:r>
        <w:drawing>
          <wp:inline distT="0" distB="0" distL="114300" distR="114300">
            <wp:extent cx="5268595" cy="2679700"/>
            <wp:effectExtent l="0" t="0" r="1905" b="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7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28"/>
          <w:szCs w:val="28"/>
        </w:rPr>
      </w:pPr>
    </w:p>
    <w:p>
      <w:pPr>
        <w:bidi w:val="0"/>
        <w:rPr>
          <w:rFonts w:hint="eastAsia"/>
          <w:lang w:val="en-US" w:eastAsia="zh-CN"/>
        </w:rPr>
      </w:pPr>
      <w:r>
        <w:rPr>
          <w:rFonts w:hint="default"/>
          <w:lang w:eastAsia="zh-CN"/>
        </w:rPr>
        <w:t>2</w:t>
      </w:r>
      <w:r>
        <w:rPr>
          <w:rFonts w:hint="eastAsia"/>
          <w:lang w:val="en-US" w:eastAsia="zh-Hans"/>
        </w:rPr>
        <w:t>.</w:t>
      </w:r>
      <w:r>
        <w:rPr>
          <w:rFonts w:hint="default"/>
          <w:lang w:eastAsia="zh-Hans"/>
        </w:rPr>
        <w:t xml:space="preserve"> </w:t>
      </w:r>
      <w:r>
        <w:rPr>
          <w:rFonts w:hint="eastAsia"/>
          <w:lang w:val="en-US" w:eastAsia="zh-CN"/>
        </w:rPr>
        <w:t>点击金融服务，进入保函系统</w:t>
      </w:r>
      <w:r>
        <w:rPr>
          <w:rFonts w:hint="eastAsia"/>
          <w:lang w:eastAsia="zh-CN"/>
        </w:rPr>
        <w:t>。</w:t>
      </w:r>
    </w:p>
    <w:p>
      <w:r>
        <w:drawing>
          <wp:inline distT="0" distB="0" distL="114300" distR="114300">
            <wp:extent cx="5269865" cy="2600325"/>
            <wp:effectExtent l="0" t="0" r="635" b="317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drawing>
          <wp:inline distT="0" distB="0" distL="114300" distR="114300">
            <wp:extent cx="5265420" cy="2486660"/>
            <wp:effectExtent l="0" t="0" r="5080" b="254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48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lang w:val="en-US" w:eastAsia="zh-Hans"/>
        </w:rPr>
      </w:pPr>
      <w:bookmarkStart w:id="2" w:name="_Toc277976132_WPSOffice_Level1"/>
      <w:r>
        <w:rPr>
          <w:rFonts w:hint="eastAsia"/>
          <w:lang w:val="en-US" w:eastAsia="zh-Hans"/>
        </w:rPr>
        <w:t>第二步</w:t>
      </w:r>
      <w:r>
        <w:rPr>
          <w:rFonts w:hint="eastAsia"/>
          <w:lang w:val="en-US" w:eastAsia="zh-CN"/>
        </w:rPr>
        <w:t>：</w:t>
      </w:r>
      <w:r>
        <w:rPr>
          <w:rFonts w:hint="eastAsia"/>
          <w:lang w:val="en-US" w:eastAsia="zh-Hans"/>
        </w:rPr>
        <w:t>完善用户信息</w:t>
      </w:r>
      <w:bookmarkEnd w:id="2"/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首次登录保函平台完善用户相关信息，点击</w:t>
      </w:r>
      <w:r>
        <w:rPr>
          <w:rFonts w:hint="eastAsia"/>
          <w:lang w:val="en-US" w:eastAsia="zh-Hans"/>
        </w:rPr>
        <w:t>“</w:t>
      </w:r>
      <w:r>
        <w:rPr>
          <w:rFonts w:hint="eastAsia"/>
          <w:lang w:val="en-US" w:eastAsia="zh-CN"/>
        </w:rPr>
        <w:t>用户中心</w:t>
      </w:r>
      <w:r>
        <w:rPr>
          <w:rFonts w:hint="eastAsia"/>
          <w:lang w:val="en-US" w:eastAsia="zh-Hans"/>
        </w:rPr>
        <w:t>”</w:t>
      </w:r>
      <w:r>
        <w:rPr>
          <w:rFonts w:hint="eastAsia"/>
          <w:lang w:val="en-US" w:eastAsia="zh-CN"/>
        </w:rPr>
        <w:t>-</w:t>
      </w:r>
      <w:r>
        <w:rPr>
          <w:rFonts w:hint="eastAsia"/>
          <w:lang w:val="en-US" w:eastAsia="zh-Hans"/>
        </w:rPr>
        <w:t>“</w:t>
      </w:r>
      <w:r>
        <w:rPr>
          <w:rFonts w:hint="eastAsia"/>
          <w:lang w:val="en-US" w:eastAsia="zh-CN"/>
        </w:rPr>
        <w:t>账户中心</w:t>
      </w:r>
      <w:r>
        <w:rPr>
          <w:rFonts w:hint="eastAsia"/>
          <w:lang w:val="en-US" w:eastAsia="zh-Hans"/>
        </w:rPr>
        <w:t>”</w:t>
      </w:r>
      <w:r>
        <w:rPr>
          <w:rFonts w:hint="eastAsia"/>
          <w:lang w:val="en-US" w:eastAsia="zh-CN"/>
        </w:rPr>
        <w:t>，修改完后点击保存按钮</w:t>
      </w:r>
      <w:r>
        <w:rPr>
          <w:rFonts w:hint="eastAsia"/>
          <w:lang w:eastAsia="zh-CN"/>
        </w:rPr>
        <w:t>。</w:t>
      </w:r>
    </w:p>
    <w:p>
      <w:pPr>
        <w:rPr>
          <w:rFonts w:hint="eastAsia" w:ascii="仿宋_GB2312" w:hAnsi="仿宋_GB2312" w:eastAsia="仿宋_GB2312" w:cs="仿宋_GB2312"/>
          <w:sz w:val="28"/>
          <w:szCs w:val="28"/>
        </w:rPr>
      </w:pPr>
      <w:r>
        <w:drawing>
          <wp:inline distT="0" distB="0" distL="114300" distR="114300">
            <wp:extent cx="5266690" cy="2680335"/>
            <wp:effectExtent l="0" t="0" r="3810" b="12065"/>
            <wp:docPr id="2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8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</w:p>
    <w:p>
      <w:pPr>
        <w:bidi w:val="0"/>
        <w:rPr>
          <w:rStyle w:val="9"/>
          <w:rFonts w:hint="eastAsia"/>
          <w:lang w:val="en-US" w:eastAsia="zh-CN"/>
        </w:rPr>
      </w:pPr>
    </w:p>
    <w:p>
      <w:pPr>
        <w:pStyle w:val="3"/>
        <w:bidi w:val="0"/>
        <w:rPr>
          <w:rFonts w:hint="eastAsia"/>
          <w:lang w:val="en-US" w:eastAsia="zh-Hans"/>
        </w:rPr>
      </w:pPr>
      <w:bookmarkStart w:id="3" w:name="_Toc1167918299_WPSOffice_Level1"/>
      <w:r>
        <w:rPr>
          <w:rFonts w:hint="eastAsia"/>
          <w:lang w:val="en-US" w:eastAsia="zh-Hans"/>
        </w:rPr>
        <w:t>第三步</w:t>
      </w:r>
      <w:r>
        <w:rPr>
          <w:rFonts w:hint="eastAsia"/>
          <w:lang w:val="en-US" w:eastAsia="zh-CN"/>
        </w:rPr>
        <w:t>：</w:t>
      </w:r>
      <w:r>
        <w:rPr>
          <w:rFonts w:hint="eastAsia"/>
          <w:lang w:val="en-US" w:eastAsia="zh-Hans"/>
        </w:rPr>
        <w:t>点击“我的投标函”</w:t>
      </w:r>
      <w:bookmarkEnd w:id="3"/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点击首页-</w:t>
      </w:r>
      <w:r>
        <w:rPr>
          <w:rFonts w:hint="eastAsia"/>
          <w:lang w:val="en-US" w:eastAsia="zh-Hans"/>
        </w:rPr>
        <w:t>“</w:t>
      </w:r>
      <w:r>
        <w:rPr>
          <w:rFonts w:hint="eastAsia"/>
          <w:lang w:val="en-US" w:eastAsia="zh-CN"/>
        </w:rPr>
        <w:t>我的投标保函</w:t>
      </w:r>
      <w:r>
        <w:rPr>
          <w:rFonts w:hint="eastAsia"/>
          <w:lang w:val="en-US" w:eastAsia="zh-Hans"/>
        </w:rPr>
        <w:t>”</w:t>
      </w:r>
      <w:r>
        <w:rPr>
          <w:rFonts w:hint="eastAsia"/>
          <w:lang w:val="en-US" w:eastAsia="zh-CN"/>
        </w:rPr>
        <w:t>点击项目进行保函参保操作</w:t>
      </w:r>
    </w:p>
    <w:p>
      <w:pPr>
        <w:rPr>
          <w:rFonts w:hint="eastAsia" w:ascii="仿宋_GB2312" w:hAnsi="仿宋_GB2312" w:eastAsia="仿宋_GB2312" w:cs="仿宋_GB2312"/>
          <w:sz w:val="28"/>
          <w:szCs w:val="28"/>
        </w:rPr>
      </w:pPr>
    </w:p>
    <w:p>
      <w:pPr>
        <w:rPr>
          <w:rFonts w:hint="eastAsia" w:ascii="仿宋_GB2312" w:hAnsi="仿宋_GB2312" w:eastAsia="仿宋_GB2312" w:cs="仿宋_GB2312"/>
          <w:sz w:val="28"/>
          <w:szCs w:val="28"/>
        </w:rPr>
      </w:pPr>
      <w:r>
        <w:drawing>
          <wp:inline distT="0" distB="0" distL="114300" distR="114300">
            <wp:extent cx="5270500" cy="2327910"/>
            <wp:effectExtent l="0" t="0" r="0" b="8890"/>
            <wp:docPr id="2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2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br w:type="page"/>
      </w:r>
    </w:p>
    <w:p>
      <w:pPr>
        <w:pStyle w:val="3"/>
        <w:bidi w:val="0"/>
        <w:rPr>
          <w:rFonts w:hint="default" w:eastAsia="FangSong_GB2312"/>
          <w:lang w:val="en-US" w:eastAsia="zh-CN"/>
        </w:rPr>
      </w:pPr>
      <w:bookmarkStart w:id="4" w:name="_Toc1202317713_WPSOffice_Level1"/>
      <w:r>
        <w:rPr>
          <w:rFonts w:hint="eastAsia"/>
          <w:lang w:val="en-US" w:eastAsia="zh-Hans"/>
        </w:rPr>
        <w:t>第四步</w:t>
      </w:r>
      <w:r>
        <w:rPr>
          <w:rFonts w:hint="eastAsia"/>
          <w:lang w:val="en-US" w:eastAsia="zh-CN"/>
        </w:rPr>
        <w:t>：</w:t>
      </w:r>
      <w:r>
        <w:rPr>
          <w:rFonts w:hint="eastAsia"/>
          <w:lang w:val="en-US" w:eastAsia="zh-Hans"/>
        </w:rPr>
        <w:t>选择标段后选择</w:t>
      </w:r>
      <w:bookmarkEnd w:id="4"/>
      <w:r>
        <w:rPr>
          <w:rFonts w:hint="eastAsia"/>
          <w:lang w:val="en-US" w:eastAsia="zh-CN"/>
        </w:rPr>
        <w:t>金融机构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选择对应的标段编号或者</w:t>
      </w:r>
      <w:bookmarkStart w:id="14" w:name="_GoBack"/>
      <w:bookmarkEnd w:id="14"/>
      <w:r>
        <w:rPr>
          <w:rFonts w:hint="eastAsia"/>
          <w:lang w:val="en-US" w:eastAsia="zh-CN"/>
        </w:rPr>
        <w:t>标段名称点击立即申请后跳转选择金融产品页面，点击右上角的“产品服务”，选择“保险投标保函”，选择金融机构。</w:t>
      </w:r>
    </w:p>
    <w:p>
      <w:pPr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209550</wp:posOffset>
                </wp:positionH>
                <wp:positionV relativeFrom="paragraph">
                  <wp:posOffset>1769745</wp:posOffset>
                </wp:positionV>
                <wp:extent cx="3749675" cy="691515"/>
                <wp:effectExtent l="0" t="0" r="9525" b="19685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52550" y="4434205"/>
                          <a:ext cx="3749675" cy="69151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6.5pt;margin-top:139.35pt;height:54.45pt;width:295.25pt;z-index:251662336;v-text-anchor:middle;mso-width-relative:page;mso-height-relative:page;" fillcolor="#FFFFFF [3201]" filled="t" stroked="f" coordsize="21600,21600" o:gfxdata="UEsDBAoAAAAAAIdO4kAAAAAAAAAAAAAAAAAEAAAAZHJzL1BLAwQUAAAACACHTuJAA/EawNkAAAAK&#10;AQAADwAAAGRycy9kb3ducmV2LnhtbE2PP0/DMBTEdyS+g/WQ2KjTRE2iEKdDJYYMSNAyMLqxSULi&#10;58h2/vTb85hgPN3p7nflcTMjW7TzvUUB+10ETGNjVY+tgI/Ly1MOzAeJSo4WtYCb9nCs7u9KWSi7&#10;4rtezqFlVIK+kAK6EKaCc9902ki/s5NG8r6sMzKQdC1XTq5UbkYeR1HKjeyRFjo56VOnm+E8GwFD&#10;XZt5OzRL/faafSduvQ2Xz5MQjw/76BlY0Fv4C8MvPqFDRUxXO6PybBSQJHQlCIizPANGgTRODsCu&#10;5ORZCrwq+f8L1Q9QSwMEFAAAAAgAh07iQEKAQ6l4AgAA1wQAAA4AAABkcnMvZTJvRG9jLnhtbK1U&#10;S27bMBDdF+gdCO4byb84MSIHRgwXBYLGQFp0TVOURYC/kvQnvUyB7nqIHqfoNfpIKZ+mXWRRLeQZ&#10;zfi9mccZXlwetSJ74YO0pqKDk5ISYbitpdlW9OOH1ZszSkJkpmbKGlHROxHo5fz1q4uDm4mhba2q&#10;hScAMWF2cBVtY3Szogi8FZqFE+uEQbCxXrMI12+L2rMD0LUqhmV5Whysr523XISAr8suSHtE/xJA&#10;2zSSi6XlOy1M7FC9UCyipdBKF+g8V9s0gsebpgkiElVRdBrzGySwN+ldzC/YbOuZayXvS2AvKeFZ&#10;T5pJA9IHqCWLjOy8/AtKS+5tsE084VYXXSNZEXQxKJ9pc9syJ3IvkDq4B9HD/4Pl7/drT2Rd0REl&#10;hmkc+K+v33/++EZGSZuDCzOk3Lq1770AMzV6bLxOv2iBHDFHo8lwMoGqdxUdj0fjYTnptBXHSDgS&#10;RtPx+el0QglHxun5YDLICcUjkvMhvhVWk2RU1OPssqRsfx0i2JF6n5KIg1WyXkmlsuO3myvlyZ7h&#10;nFf5SfT4yx9pypADah1OS1TKGaa3wdTA1A4KBLOlhKkt1oJHn7mNTQxA6riXLLQdR4btOtQyYiGU&#10;1BU9K9PTMyuDApKAnWTJ2tj6DnJ7281hcHwl0ew1C3HNPAYPZWE14w1ejbKo1fYWJa31X/71PeVj&#10;HhCl5IBBRh+fd8wLStQ7g0k5H4zHgI3ZGU+mQzj+aWTzNGJ2+spCwwEuAcezmfKjujcbb/UnbPAi&#10;sSLEDAd3p1jvXMVuwXAHcLFY5DRMu2Px2tw6nsCToMYudtE2Mp/tozq9aJj3fH79bqaFeurnrMf7&#10;aP4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A/EawNkAAAAKAQAADwAAAAAAAAABACAAAAAiAAAA&#10;ZHJzL2Rvd25yZXYueG1sUEsBAhQAFAAAAAgAh07iQEKAQ6l4AgAA1wQAAA4AAAAAAAAAAQAgAAAA&#10;KAEAAGRycy9lMm9Eb2MueG1sUEsFBgAAAAAGAAYAWQEAABIGAAAAAA=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5273675" cy="2465070"/>
            <wp:effectExtent l="0" t="0" r="9525" b="11430"/>
            <wp:docPr id="2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6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</w:p>
    <w:p>
      <w:pP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br w:type="page"/>
      </w:r>
    </w:p>
    <w:p>
      <w:pPr>
        <w:pStyle w:val="3"/>
        <w:bidi w:val="0"/>
        <w:rPr>
          <w:rFonts w:hint="eastAsia"/>
          <w:lang w:val="en-US" w:eastAsia="zh-Hans"/>
        </w:rPr>
      </w:pPr>
      <w:bookmarkStart w:id="5" w:name="_Toc1680167768_WPSOffice_Level1"/>
      <w:r>
        <w:rPr>
          <w:rFonts w:hint="eastAsia"/>
          <w:lang w:val="en-US" w:eastAsia="zh-Hans"/>
        </w:rPr>
        <w:t>第五步</w:t>
      </w:r>
      <w:r>
        <w:rPr>
          <w:rFonts w:hint="eastAsia"/>
          <w:lang w:eastAsia="zh-Hans"/>
        </w:rPr>
        <w:t>：</w:t>
      </w:r>
      <w:r>
        <w:rPr>
          <w:rFonts w:hint="eastAsia"/>
          <w:lang w:val="en-US" w:eastAsia="zh-Hans"/>
        </w:rPr>
        <w:t>填写经办人信息</w:t>
      </w:r>
      <w:bookmarkEnd w:id="5"/>
    </w:p>
    <w:p>
      <w:pPr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在“填写经办人信息”页面，首先确认一下项目的“标段名称”、“标段编号”、“保证金金额”、“保函产品”等信息是否正确。</w:t>
      </w:r>
    </w:p>
    <w:p>
      <w:pPr>
        <w:rPr>
          <w:rFonts w:hint="eastAsia" w:ascii="仿宋_GB2312" w:hAnsi="仿宋_GB2312" w:eastAsia="仿宋_GB2312" w:cs="仿宋_GB2312"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如信息正确，则</w:t>
      </w:r>
      <w:r>
        <w:rPr>
          <w:rFonts w:hint="eastAsia" w:ascii="仿宋_GB2312" w:hAnsi="仿宋_GB2312" w:eastAsia="仿宋_GB2312" w:cs="仿宋_GB2312"/>
          <w:bCs/>
          <w:sz w:val="28"/>
          <w:szCs w:val="28"/>
        </w:rPr>
        <w:t>在主页面输入“经办人姓名”、“经办人身份证”、“经办人手机号码”、“经办人邮箱”等信息。</w:t>
      </w:r>
    </w:p>
    <w:p>
      <w:pPr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bCs/>
          <w:sz w:val="28"/>
          <w:szCs w:val="28"/>
        </w:rPr>
        <w:t>点击“获取验证码”，将手机收到的验证码，输入进去对应框中。点击“下一步”。</w:t>
      </w:r>
    </w:p>
    <w:p>
      <w:pPr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drawing>
          <wp:inline distT="0" distB="0" distL="114300" distR="114300">
            <wp:extent cx="5269865" cy="3192780"/>
            <wp:effectExtent l="0" t="0" r="6985" b="7620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19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28"/>
          <w:szCs w:val="28"/>
        </w:rPr>
      </w:pPr>
    </w:p>
    <w:p>
      <w:pP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br w:type="page"/>
      </w:r>
    </w:p>
    <w:p>
      <w:pPr>
        <w:pStyle w:val="3"/>
        <w:bidi w:val="0"/>
        <w:rPr>
          <w:rFonts w:hint="eastAsia"/>
          <w:lang w:val="en-US" w:eastAsia="zh-CN"/>
        </w:rPr>
      </w:pPr>
      <w:bookmarkStart w:id="6" w:name="_Toc1317202373_WPSOffice_Level1"/>
      <w:r>
        <w:rPr>
          <w:rFonts w:hint="eastAsia"/>
          <w:lang w:val="en-US" w:eastAsia="zh-Hans"/>
        </w:rPr>
        <w:t>第六步</w:t>
      </w:r>
      <w:r>
        <w:rPr>
          <w:rFonts w:hint="eastAsia"/>
          <w:lang w:val="en-US" w:eastAsia="zh-CN"/>
        </w:rPr>
        <w:t>：缴纳保费</w:t>
      </w:r>
      <w:bookmarkEnd w:id="6"/>
    </w:p>
    <w:p>
      <w:pPr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drawing>
          <wp:inline distT="0" distB="0" distL="114300" distR="114300">
            <wp:extent cx="5271770" cy="3843020"/>
            <wp:effectExtent l="0" t="0" r="11430" b="17780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8430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</w:p>
    <w:p>
      <w:pPr>
        <w:rPr>
          <w:rStyle w:val="9"/>
          <w:rFonts w:hint="eastAsia" w:ascii="仿宋_GB2312" w:hAnsi="仿宋_GB2312" w:eastAsia="仿宋_GB2312" w:cs="仿宋_GB2312"/>
          <w:b w:val="0"/>
          <w:sz w:val="28"/>
          <w:szCs w:val="28"/>
        </w:rPr>
      </w:pPr>
      <w:r>
        <w:rPr>
          <w:rStyle w:val="9"/>
          <w:rFonts w:hint="eastAsia" w:ascii="仿宋_GB2312" w:hAnsi="仿宋_GB2312" w:eastAsia="仿宋_GB2312" w:cs="仿宋_GB2312"/>
          <w:b w:val="0"/>
          <w:sz w:val="28"/>
          <w:szCs w:val="28"/>
        </w:rPr>
        <w:t>系统会跳出“</w:t>
      </w:r>
      <w:r>
        <w:rPr>
          <w:rStyle w:val="9"/>
          <w:rFonts w:hint="eastAsia" w:ascii="仿宋_GB2312" w:hAnsi="仿宋_GB2312" w:eastAsia="仿宋_GB2312" w:cs="仿宋_GB2312"/>
          <w:b w:val="0"/>
          <w:sz w:val="28"/>
          <w:szCs w:val="28"/>
          <w:lang w:val="en-US" w:eastAsia="zh-Hans"/>
        </w:rPr>
        <w:t>保费支付</w:t>
      </w:r>
      <w:r>
        <w:rPr>
          <w:rStyle w:val="9"/>
          <w:rFonts w:hint="eastAsia" w:ascii="仿宋_GB2312" w:hAnsi="仿宋_GB2312" w:eastAsia="仿宋_GB2312" w:cs="仿宋_GB2312"/>
          <w:b w:val="0"/>
          <w:sz w:val="28"/>
          <w:szCs w:val="28"/>
        </w:rPr>
        <w:t>”页面，投标人应当仔细阅读相关“注意事项”，</w:t>
      </w:r>
    </w:p>
    <w:p>
      <w:pPr>
        <w:rPr>
          <w:rStyle w:val="9"/>
          <w:rFonts w:hint="eastAsia" w:ascii="仿宋_GB2312" w:hAnsi="仿宋_GB2312" w:eastAsia="仿宋_GB2312" w:cs="仿宋_GB2312"/>
          <w:b w:val="0"/>
          <w:sz w:val="28"/>
          <w:szCs w:val="28"/>
          <w:lang w:val="en-US" w:eastAsia="zh-Hans"/>
        </w:rPr>
      </w:pPr>
      <w:r>
        <w:rPr>
          <w:rStyle w:val="9"/>
          <w:rFonts w:hint="eastAsia" w:ascii="仿宋_GB2312" w:hAnsi="仿宋_GB2312" w:eastAsia="仿宋_GB2312" w:cs="仿宋_GB2312"/>
          <w:b w:val="0"/>
          <w:sz w:val="28"/>
          <w:szCs w:val="28"/>
          <w:lang w:val="en-US" w:eastAsia="zh-Hans"/>
        </w:rPr>
        <w:t>根据提示可进行在线缴费</w:t>
      </w:r>
      <w:r>
        <w:rPr>
          <w:rStyle w:val="9"/>
          <w:rFonts w:hint="default" w:ascii="仿宋_GB2312" w:hAnsi="仿宋_GB2312" w:eastAsia="仿宋_GB2312" w:cs="仿宋_GB2312"/>
          <w:b w:val="0"/>
          <w:sz w:val="28"/>
          <w:szCs w:val="28"/>
          <w:lang w:eastAsia="zh-Hans"/>
        </w:rPr>
        <w:t>。</w:t>
      </w:r>
    </w:p>
    <w:p>
      <w:pPr>
        <w:rPr>
          <w:rStyle w:val="9"/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Hans"/>
        </w:rPr>
      </w:pPr>
    </w:p>
    <w:p>
      <w:pPr>
        <w:rPr>
          <w:rStyle w:val="9"/>
          <w:rFonts w:hint="eastAsia" w:ascii="仿宋_GB2312" w:hAnsi="仿宋_GB2312" w:eastAsia="仿宋_GB2312" w:cs="仿宋_GB2312"/>
          <w:b w:val="0"/>
          <w:bCs w:val="0"/>
          <w:sz w:val="28"/>
          <w:szCs w:val="28"/>
        </w:rPr>
      </w:pPr>
    </w:p>
    <w:p>
      <w:pPr>
        <w:rPr>
          <w:rStyle w:val="9"/>
          <w:rFonts w:hint="eastAsia" w:ascii="仿宋_GB2312" w:hAnsi="仿宋_GB2312" w:eastAsia="仿宋_GB2312" w:cs="仿宋_GB2312"/>
          <w:b/>
          <w:bCs/>
          <w:sz w:val="28"/>
          <w:szCs w:val="28"/>
        </w:rPr>
      </w:pPr>
    </w:p>
    <w:p>
      <w:pPr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  <w:br w:type="page"/>
      </w:r>
    </w:p>
    <w:p>
      <w:pPr>
        <w:pStyle w:val="3"/>
        <w:bidi w:val="0"/>
        <w:rPr>
          <w:rFonts w:hint="eastAsia"/>
          <w:lang w:val="en-US" w:eastAsia="zh-Hans"/>
        </w:rPr>
      </w:pPr>
      <w:bookmarkStart w:id="7" w:name="_Toc1463187635_WPSOffice_Level1"/>
      <w:r>
        <w:rPr>
          <w:rFonts w:hint="eastAsia"/>
          <w:lang w:val="en-US" w:eastAsia="zh-Hans"/>
        </w:rPr>
        <w:t>第八步</w:t>
      </w:r>
      <w:r>
        <w:rPr>
          <w:rFonts w:hint="eastAsia"/>
          <w:lang w:val="en-US" w:eastAsia="zh-CN"/>
        </w:rPr>
        <w:t>：</w:t>
      </w:r>
      <w:r>
        <w:rPr>
          <w:rFonts w:hint="eastAsia"/>
          <w:lang w:val="en-US" w:eastAsia="zh-Hans"/>
        </w:rPr>
        <w:t>下载</w:t>
      </w:r>
      <w:bookmarkEnd w:id="7"/>
      <w:r>
        <w:rPr>
          <w:rFonts w:hint="eastAsia"/>
          <w:lang w:val="en-US" w:eastAsia="zh-Hans"/>
        </w:rPr>
        <w:t>保函</w:t>
      </w:r>
    </w:p>
    <w:p>
      <w:pP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Hans"/>
        </w:rPr>
        <w:t>支付成功后</w:t>
      </w:r>
      <w:r>
        <w:rPr>
          <w:rFonts w:hint="default" w:ascii="仿宋_GB2312" w:hAnsi="仿宋_GB2312" w:eastAsia="仿宋_GB2312" w:cs="仿宋_GB2312"/>
          <w:sz w:val="28"/>
          <w:szCs w:val="28"/>
          <w:lang w:eastAsia="zh-Hans"/>
        </w:rPr>
        <w:t>，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点击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Hans"/>
        </w:rPr>
        <w:t>“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用户中心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Hans"/>
        </w:rPr>
        <w:t>”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-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Hans"/>
        </w:rPr>
        <w:t>“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我的订单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Hans"/>
        </w:rPr>
        <w:t>”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-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Hans"/>
        </w:rPr>
        <w:t>“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我的投标保函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Hans"/>
        </w:rPr>
        <w:t>”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-可以点击“在线预览”，在网页预览电子保函。也可以点击“下载PDF”,将PDF格式的保函下载下来。</w:t>
      </w:r>
    </w:p>
    <w:p>
      <w:pPr>
        <w:rPr>
          <w:rFonts w:hint="eastAsia" w:ascii="仿宋_GB2312" w:hAnsi="仿宋_GB2312" w:eastAsia="仿宋_GB2312" w:cs="仿宋_GB2312"/>
          <w:sz w:val="28"/>
          <w:szCs w:val="28"/>
        </w:rPr>
      </w:pPr>
      <w:r>
        <w:drawing>
          <wp:inline distT="0" distB="0" distL="114300" distR="114300">
            <wp:extent cx="5232400" cy="2025650"/>
            <wp:effectExtent l="0" t="0" r="0" b="6350"/>
            <wp:docPr id="2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202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</w:rPr>
      </w:pPr>
    </w:p>
    <w:p>
      <w:pPr>
        <w:jc w:val="center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1923415</wp:posOffset>
                </wp:positionH>
                <wp:positionV relativeFrom="paragraph">
                  <wp:posOffset>1527175</wp:posOffset>
                </wp:positionV>
                <wp:extent cx="1270000" cy="315595"/>
                <wp:effectExtent l="0" t="0" r="0" b="14605"/>
                <wp:wrapNone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066415" y="6767195"/>
                          <a:ext cx="1270000" cy="31559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51.45pt;margin-top:120.25pt;height:24.85pt;width:100pt;z-index:251660288;v-text-anchor:middle;mso-width-relative:page;mso-height-relative:page;" fillcolor="#FFFFFF [3201]" filled="t" stroked="f" coordsize="21600,21600" o:gfxdata="UEsDBAoAAAAAAIdO4kAAAAAAAAAAAAAAAAAEAAAAZHJzL1BLAwQUAAAACACHTuJAa9ScWNkAAAAL&#10;AQAADwAAAGRycy9kb3ducmV2LnhtbE2PPU/DMBCGdyT+g3VIbNRuSoCGOB0qMWRAgpaB0Y2PJCQ+&#10;R7bz0X+PYaHjvffovefy3WJ6NqHzrSUJ65UAhlRZ3VIt4eP4cvcEzAdFWvWWUMIZPeyK66tcZdrO&#10;9I7TIdQslpDPlIQmhCHj3FcNGuVXdkCKuy/rjApxdDXXTs2x3PQ8EeKBG9VSvNCoAfcNVt1hNBK6&#10;sjTjklZT+fb6+L1x87k7fu6lvL1Zi2dgAZfwD8OvflSHIjqd7Ejas17CRiTbiEpI7kUKLBLpX3KK&#10;yVYkwIucX/5Q/ABQSwMEFAAAAAgAh07iQKeoA7x0AgAA1wQAAA4AAABkcnMvZTJvRG9jLnhtbK1U&#10;S27bMBDdF+gdCO4bWY4/iRE5MGK4KBA0Adyia5qiLAL8laQ/6WUKdNdD9DhFr9FHSvk07SKLakHP&#10;aMYz8x7f6OLyqBXZCx+kNRUtTwaUCMNtLc22oh8/rN6cURIiMzVT1oiK3olAL+evX10c3EwMbWtV&#10;LTxBERNmB1fRNkY3K4rAW6FZOLFOGAQb6zWLcP22qD07oLpWxXAwmBQH62vnLRch4O2yC9K+on9J&#10;Qds0koul5TstTOyqeqFYBKTQShfoPE/bNILHm6YJIhJVUSCN+UQT2Jt0FvMLNtt65lrJ+xHYS0Z4&#10;hkkzadD0odSSRUZ2Xv5VSkvubbBNPOFWFx2QzAhQlINn3Kxb5kTGAqqDeyA9/L+y/P3+1hNZQwmU&#10;GKZx4b++fv/54xspEzcHF2ZIWbtb33sBZgJ6bLxOv4BAjhU9HUwmo3JMyV1FJ9PJtDwfd9yKYyQc&#10;CeVwOsBDCUfGaTkedwnFYyXnQ3wrrCbJqKjH3WVK2f46RHRH6n1KahyskvVKKpUdv91cKU/2DPe8&#10;yk9qj7/8kaYMOfSjYBAG9TZQDUztwEAwW0qY2mItePS5t7GpAyp1vZcstF2PXLZDqGXEQiipK3qW&#10;IGZRobMyGCAR2FGWrI2t70C3t50Og+MrCbDXLMRb5iE88IPVjDc4GmUxq+0tSlrrv/zrfcqHHhCl&#10;5AAhA8fnHfOCEvXOQCnn5WiUlJ+d0Xg6hOOfRjZPI2anryw4hBowXTZTflT3ZuOt/oQNXqSuCDHD&#10;0btjrHeuYrdg+AZwsVjkNKjdsXht1o6n4olQYxe7aBuZ7/aRnZ406D3fX7+baaGe+jnr8Xs0/w1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Br1JxY2QAAAAsBAAAPAAAAAAAAAAEAIAAAACIAAABkcnMv&#10;ZG93bnJldi54bWxQSwECFAAUAAAACACHTuJAp6gDvHQCAADXBAAADgAAAAAAAAABACAAAAAoAQAA&#10;ZHJzL2Uyb0RvYy54bWxQSwUGAAAAAAYABgBZAQAADgYAAAAA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_GB2312" w:hAnsi="仿宋_GB2312" w:eastAsia="仿宋_GB2312" w:cs="仿宋_GB2312"/>
        </w:rPr>
        <w:drawing>
          <wp:inline distT="0" distB="0" distL="114300" distR="114300">
            <wp:extent cx="5032375" cy="4066540"/>
            <wp:effectExtent l="0" t="0" r="22225" b="22860"/>
            <wp:docPr id="1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rcRect t="2995"/>
                    <a:stretch>
                      <a:fillRect/>
                    </a:stretch>
                  </pic:blipFill>
                  <pic:spPr>
                    <a:xfrm>
                      <a:off x="0" y="0"/>
                      <a:ext cx="5032375" cy="40665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br w:type="page"/>
      </w:r>
    </w:p>
    <w:p>
      <w:pPr>
        <w:pStyle w:val="2"/>
        <w:bidi w:val="0"/>
        <w:rPr>
          <w:rFonts w:hint="eastAsia"/>
        </w:rPr>
      </w:pPr>
      <w:bookmarkStart w:id="8" w:name="_Toc314242260_WPSOffice_Level1"/>
      <w:bookmarkStart w:id="9" w:name="_Toc1096950256"/>
      <w:r>
        <w:rPr>
          <w:rFonts w:hint="eastAsia"/>
        </w:rPr>
        <w:t>发票申请流程</w:t>
      </w:r>
      <w:bookmarkEnd w:id="8"/>
      <w:bookmarkEnd w:id="9"/>
    </w:p>
    <w:p>
      <w:pPr>
        <w:pStyle w:val="3"/>
        <w:bidi w:val="0"/>
        <w:rPr>
          <w:rFonts w:hint="eastAsia"/>
        </w:rPr>
      </w:pPr>
      <w:bookmarkStart w:id="10" w:name="_Toc295843097"/>
      <w:bookmarkStart w:id="11" w:name="_Toc807375847_WPSOffice_Level1"/>
      <w:r>
        <w:rPr>
          <w:rFonts w:hint="eastAsia"/>
        </w:rPr>
        <w:t>第一步 申请发票</w:t>
      </w:r>
      <w:bookmarkEnd w:id="10"/>
      <w:bookmarkEnd w:id="11"/>
    </w:p>
    <w:p>
      <w:pPr>
        <w:ind w:firstLine="562" w:firstLineChars="200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color w:val="FF0000"/>
          <w:sz w:val="28"/>
          <w:szCs w:val="28"/>
        </w:rPr>
        <w:t>项目开标后</w:t>
      </w:r>
      <w:r>
        <w:rPr>
          <w:rFonts w:hint="eastAsia" w:ascii="仿宋_GB2312" w:hAnsi="仿宋_GB2312" w:eastAsia="仿宋_GB2312" w:cs="仿宋_GB2312"/>
          <w:sz w:val="28"/>
          <w:szCs w:val="28"/>
        </w:rPr>
        <w:t>，投保人进入订单详情页，点击</w:t>
      </w:r>
      <w:r>
        <w:rPr>
          <w:rFonts w:hint="eastAsia" w:ascii="仿宋_GB2312" w:hAnsi="仿宋_GB2312" w:eastAsia="仿宋_GB2312" w:cs="仿宋_GB2312"/>
          <w:bCs/>
          <w:sz w:val="28"/>
          <w:szCs w:val="28"/>
        </w:rPr>
        <w:t>“</w:t>
      </w:r>
      <w:r>
        <w:rPr>
          <w:rFonts w:hint="eastAsia" w:ascii="仿宋_GB2312" w:hAnsi="仿宋_GB2312" w:eastAsia="仿宋_GB2312" w:cs="仿宋_GB2312"/>
          <w:bCs/>
          <w:sz w:val="28"/>
          <w:szCs w:val="28"/>
          <w:lang w:val="en-US" w:eastAsia="zh-Hans"/>
        </w:rPr>
        <w:t>发票管理</w:t>
      </w:r>
      <w:r>
        <w:rPr>
          <w:rFonts w:hint="eastAsia" w:ascii="仿宋_GB2312" w:hAnsi="仿宋_GB2312" w:eastAsia="仿宋_GB2312" w:cs="仿宋_GB2312"/>
          <w:bCs/>
          <w:sz w:val="28"/>
          <w:szCs w:val="28"/>
        </w:rPr>
        <w:t>”</w:t>
      </w:r>
      <w:bookmarkStart w:id="12" w:name="_Toc810288474"/>
      <w:r>
        <w:rPr>
          <w:rFonts w:hint="eastAsia" w:ascii="仿宋_GB2312" w:hAnsi="仿宋_GB2312" w:eastAsia="仿宋_GB2312" w:cs="仿宋_GB2312"/>
          <w:sz w:val="28"/>
          <w:szCs w:val="28"/>
        </w:rPr>
        <w:t>按钮，进入发票申请页面。</w:t>
      </w:r>
    </w:p>
    <w:p>
      <w:pPr>
        <w:rPr>
          <w:rFonts w:hint="eastAsia" w:ascii="仿宋_GB2312" w:hAnsi="仿宋_GB2312" w:eastAsia="仿宋_GB2312" w:cs="仿宋_GB2312"/>
        </w:rPr>
      </w:pPr>
    </w:p>
    <w:p>
      <w:pPr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1860550</wp:posOffset>
                </wp:positionH>
                <wp:positionV relativeFrom="paragraph">
                  <wp:posOffset>1638300</wp:posOffset>
                </wp:positionV>
                <wp:extent cx="1360805" cy="330200"/>
                <wp:effectExtent l="0" t="0" r="10795" b="0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003550" y="4987290"/>
                          <a:ext cx="1360805" cy="3302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46.5pt;margin-top:129pt;height:26pt;width:107.15pt;z-index:251661312;v-text-anchor:middle;mso-width-relative:page;mso-height-relative:page;" fillcolor="#FFFFFF [3201]" filled="t" stroked="f" coordsize="21600,21600" o:gfxdata="UEsDBAoAAAAAAIdO4kAAAAAAAAAAAAAAAAAEAAAAZHJzL1BLAwQUAAAACACHTuJAFkUd6doAAAAL&#10;AQAADwAAAGRycy9kb3ducmV2LnhtbE2PzU7DMBCE70i8g7VI3KidRqElxOmhEocckKDlwNGNTRIS&#10;ryPb+enbs5zgNqMdzX5THFY7sNn40DmUkGwEMIO10x02Ej7OLw97YCEq1GpwaCRcTYBDeXtTqFy7&#10;Bd/NfIoNoxIMuZLQxjjmnIe6NVaFjRsN0u3LeasiWd9w7dVC5XbgWyEeuVUd0odWjebYmro/TVZC&#10;X1V2WrN6rt5ed9+pX679+fMo5f1dIp6BRbPGvzD84hM6lMR0cRPqwAYJ26eUtkQS2Z4EJTKxS4Fd&#10;JKSJEMDLgv/fUP4AUEsDBBQAAAAIAIdO4kDrGrE9dgIAANcEAAAOAAAAZHJzL2Uyb0RvYy54bWyt&#10;VEtu2zAQ3RfoHQjuG8m/xDEiB0YMFwWCxkBadE1TlEWAv5L0J71Mge56iB6n6DX6SCmfpl1kUS2k&#10;Gc3gvZnHGV5cHrUie+GDtKaig5OSEmG4raXZVvTjh9WbKSUhMlMzZY2o6J0I9HL++tXFwc3E0LZW&#10;1cITgJgwO7iKtjG6WVEE3grNwol1wiDYWK9ZhOu3Re3ZAehaFcOyPC0O1tfOWy5CwN9lF6Q9on8J&#10;oG0aycXS8p0WJnaoXigW0VJopQt0nqttGsHjTdMEEYmqKDqN+Q0S2Jv0LuYXbLb1zLWS9yWwl5Tw&#10;rCfNpAHpA9SSRUZ2Xv4FpSX3NtgmnnCri66RrAi6GJTPtLltmRO5F0gd3IPo4f/B8vf7tSeyruiQ&#10;EsM0DvzX1+8/f3wjw6TNwYUZUm7d2vdegJkaPTZepy9aIMeKjspyNJlA1buKjs+nZ8PzXltxjIQj&#10;YTA6LaflhBKOjNGoxCgkguIRyfkQ3wqrSTIq6nF2WVK2vw6xS71PScTBKlmvpFLZ8dvNlfJkz3DO&#10;q/z06H+kKUMOKGV4BnLCGaa3wdTA1A4KBLOlhKkt1oJHn7mNTQwgZ7PEvWSh7TgybKJgMy0jFkJJ&#10;XdFpmZ6eWRm0lwTsJEvWxtZ3kNvbbg6D4ysJ2GsW4pp5DB7KwmrGG7waZVGr7S1KWuu//Ot/ysc8&#10;IErJAYOMPj7vmBeUqHcGk3I+GI8BG7MznpwN4finkc3TiNnpKwsNB7gEHM9myo/q3my81Z+wwYvE&#10;ihAzHNydYr1zFbsFwx3AxWKR0zDtjsVrc+t4Ak+6GbvYRdvIfLaP6vSiYd7zdPS7mRbqqZ+zHu+j&#10;+W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AWRR3p2gAAAAsBAAAPAAAAAAAAAAEAIAAAACIAAABk&#10;cnMvZG93bnJldi54bWxQSwECFAAUAAAACACHTuJA6xqxPXYCAADXBAAADgAAAAAAAAABACAAAAAp&#10;AQAAZHJzL2Uyb0RvYy54bWxQSwUGAAAAAAYABgBZAQAAEQYAAAAA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_GB2312" w:hAnsi="仿宋_GB2312" w:eastAsia="仿宋_GB2312" w:cs="仿宋_GB2312"/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1653540</wp:posOffset>
                </wp:positionH>
                <wp:positionV relativeFrom="paragraph">
                  <wp:posOffset>2904490</wp:posOffset>
                </wp:positionV>
                <wp:extent cx="355600" cy="139700"/>
                <wp:effectExtent l="0" t="0" r="0" b="12700"/>
                <wp:wrapNone/>
                <wp:docPr id="23" name="右箭头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3012440" y="5855970"/>
                          <a:ext cx="355600" cy="1397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130.2pt;margin-top:228.7pt;height:11pt;width:28pt;rotation:11796480f;z-index:251659264;v-text-anchor:middle;mso-width-relative:page;mso-height-relative:page;" fillcolor="#FF0000" filled="t" stroked="f" coordsize="21600,21600" o:gfxdata="UEsDBAoAAAAAAIdO4kAAAAAAAAAAAAAAAAAEAAAAZHJzL1BLAwQUAAAACACHTuJA98sz7toAAAAL&#10;AQAADwAAAGRycy9kb3ducmV2LnhtbE2PzU7DMBCE70i8g7VIXBC1U0JKQpweEFyR0iJF3NzYTULi&#10;dWS7f2/PcqK32Z3R7Lfl+mwndjQ+DA4lJAsBzGDr9ICdhK/tx+MLsBAVajU5NBIuJsC6ur0pVaHd&#10;CWtz3MSOUQmGQknoY5wLzkPbG6vCws0Gyds7b1Wk0Xdce3WicjvxpRAZt2pAutCr2bz1ph03Byth&#10;21zqev/+0+jvxudJ8zk+hHyU8v4uEa/AojnH/zD84RM6VMS0cwfUgU0SlplIKSohfV6RoMRTkpHY&#10;0WaVp8Crkl//UP0CUEsDBBQAAAAIAIdO4kCK8ZoFhQIAAPAEAAAOAAAAZHJzL2Uyb0RvYy54bWyt&#10;VEtu2zAQ3RfoHQjuG1lOnI8ROTBiuCgQNAHSomuaoiwC/JWkLaeX6CW6bTbtlYJeo4+U8mnaRRbV&#10;gpjhDN/MvJnR6dlOK7IVPkhrKlrujSgRhttamnVFP35YvjmmJERmaqasERW9EYGezV6/Ou3cVIxt&#10;a1UtPAGICdPOVbSN0U2LIvBWaBb2rBMGxsZ6zSJUvy5qzzqga1WMR6PDorO+dt5yEQJuF72RDoj+&#10;JYC2aSQXC8s3WpjYo3qhWERJoZUu0FnOtmkEj5dNE0QkqqKoNOYTQSCv0lnMTtl07ZlrJR9SYC9J&#10;4VlNmkmDoA9QCxYZ2Xj5F5SW3Ntgm7jHrS76QjIjqKIcPePmumVO5FpAdXAPpIf/B8vfb688kXVF&#10;x/uUGKbR8buvP37dfr/79pPgDgR1Lkzhd+2u/KAFiKnaXeM18RaslqPjUfoyCSiL7Cq6PyrHBwdg&#10;+qaik+PJ5ORo4FvsIuHJYTI5xBPC4VDuw5ztRY+b8J0P8a2wmiShol6u2zj33nY5DNtehIiM8ODe&#10;MT0KVsl6KZXKil+vzpUnW4YBWC5ziv2TP9yUIR1yGKcUCGcY6wbjBFE7UBPMmhKm1tgXHn2ObWyK&#10;AKQ+9oKFto+RYfux0jJiU5TUFR3I6SMrg5wTqT2NSVrZ+gZ9yFQig+D4UqLkCxbiFfOYSFxiZ+Ml&#10;jkZZ5GoHiZLW+i//uk/+GBRYKekw4ajj84Z5QYl6ZzBCJ2VuTszKweRojBj+qWX11GI2+tyCwzJn&#10;l8XkH9W92HirP2G15ykqTMxwxO4ZG5Tz2G8efg5czOfZDWvgWLww144n8ESosfNNtI3MvX1kZyAN&#10;i5BbPixt2rSnevZ6/FHNfgN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D3yzPu2gAAAAsBAAAPAAAA&#10;AAAAAAEAIAAAACIAAABkcnMvZG93bnJldi54bWxQSwECFAAUAAAACACHTuJAivGaBYUCAADwBAAA&#10;DgAAAAAAAAABACAAAAApAQAAZHJzL2Uyb0RvYy54bWxQSwUGAAAAAAYABgBZAQAAIAYAAAAA&#10;" adj="17358,5400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仿宋_GB2312" w:hAnsi="仿宋_GB2312" w:eastAsia="仿宋_GB2312" w:cs="仿宋_GB2312"/>
        </w:rPr>
        <w:drawing>
          <wp:inline distT="0" distB="0" distL="114300" distR="114300">
            <wp:extent cx="5267325" cy="4150995"/>
            <wp:effectExtent l="0" t="0" r="15875" b="14605"/>
            <wp:docPr id="2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rcRect t="209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41509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2" w:firstLineChars="200"/>
        <w:rPr>
          <w:rStyle w:val="9"/>
          <w:rFonts w:hint="eastAsia" w:ascii="仿宋_GB2312" w:hAnsi="仿宋_GB2312" w:eastAsia="仿宋_GB2312" w:cs="仿宋_GB2312"/>
        </w:rPr>
      </w:pPr>
      <w:r>
        <w:rPr>
          <w:rStyle w:val="9"/>
          <w:rFonts w:hint="eastAsia" w:ascii="仿宋_GB2312" w:hAnsi="仿宋_GB2312" w:eastAsia="仿宋_GB2312" w:cs="仿宋_GB2312"/>
        </w:rPr>
        <w:br w:type="page"/>
      </w:r>
    </w:p>
    <w:p>
      <w:pPr>
        <w:pStyle w:val="3"/>
        <w:bidi w:val="0"/>
        <w:rPr>
          <w:rFonts w:hint="eastAsia"/>
        </w:rPr>
      </w:pPr>
      <w:bookmarkStart w:id="13" w:name="_Toc1764178783_WPSOffice_Level1"/>
      <w:r>
        <w:rPr>
          <w:rFonts w:hint="eastAsia"/>
        </w:rPr>
        <w:t>第二步 提交发票开具申请</w:t>
      </w:r>
      <w:bookmarkEnd w:id="12"/>
      <w:bookmarkEnd w:id="13"/>
    </w:p>
    <w:p>
      <w:pPr>
        <w:ind w:firstLine="560" w:firstLineChars="200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Style w:val="9"/>
          <w:rFonts w:hint="eastAsia" w:ascii="仿宋_GB2312" w:hAnsi="仿宋_GB2312" w:eastAsia="仿宋_GB2312" w:cs="仿宋_GB2312"/>
          <w:b w:val="0"/>
          <w:sz w:val="28"/>
          <w:szCs w:val="28"/>
        </w:rPr>
        <w:t>选择发票类型，确认开票信息正确后，点击“提交”按钮。我司</w:t>
      </w:r>
      <w:r>
        <w:rPr>
          <w:rFonts w:hint="eastAsia" w:ascii="仿宋_GB2312" w:hAnsi="仿宋_GB2312" w:eastAsia="仿宋_GB2312" w:cs="仿宋_GB2312"/>
          <w:sz w:val="28"/>
          <w:szCs w:val="28"/>
        </w:rPr>
        <w:t>支持出具电子增值税普通发票或者增值税专用发票。</w:t>
      </w:r>
    </w:p>
    <w:p>
      <w:pPr>
        <w:ind w:firstLine="560" w:firstLineChars="200"/>
        <w:rPr>
          <w:rFonts w:hint="eastAsia" w:ascii="仿宋_GB2312" w:hAnsi="仿宋_GB2312" w:eastAsia="仿宋_GB2312" w:cs="仿宋_GB2312"/>
          <w:b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如申请的是电子增值税普通发票，我司会将电子增值税普通发票的下载地址推送至经办人邮箱；如申请的是增值税专用发票，我司将在2个工作日内寄送发票，并将快递单号推送至经办人邮箱。</w:t>
      </w:r>
    </w:p>
    <w:p>
      <w:pPr>
        <w:rPr>
          <w:rFonts w:hint="eastAsia" w:ascii="仿宋_GB2312" w:hAnsi="仿宋_GB2312" w:eastAsia="仿宋_GB2312" w:cs="仿宋_GB2312"/>
          <w:b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 xml:space="preserve"> </w:t>
      </w:r>
      <w:r>
        <w:rPr>
          <w:rFonts w:hint="eastAsia" w:ascii="仿宋_GB2312" w:hAnsi="仿宋_GB2312" w:eastAsia="仿宋_GB2312" w:cs="仿宋_GB2312"/>
        </w:rPr>
        <w:drawing>
          <wp:inline distT="0" distB="0" distL="114300" distR="114300">
            <wp:extent cx="5272405" cy="3552190"/>
            <wp:effectExtent l="0" t="0" r="10795" b="3810"/>
            <wp:docPr id="2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5521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</w:rPr>
      </w:pPr>
    </w:p>
    <w:p>
      <w:pP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FangSong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-webkit-standard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5A7E9BF"/>
    <w:multiLevelType w:val="singleLevel"/>
    <w:tmpl w:val="95A7E9BF"/>
    <w:lvl w:ilvl="0" w:tentative="0">
      <w:start w:val="1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6DC23A7"/>
    <w:rsid w:val="17844B49"/>
    <w:rsid w:val="1D3AAF8C"/>
    <w:rsid w:val="1DFB9836"/>
    <w:rsid w:val="33851E89"/>
    <w:rsid w:val="3ABD9274"/>
    <w:rsid w:val="3FF7A9CA"/>
    <w:rsid w:val="4E5927F1"/>
    <w:rsid w:val="5979986C"/>
    <w:rsid w:val="5AE7B320"/>
    <w:rsid w:val="61687A29"/>
    <w:rsid w:val="63FFDE11"/>
    <w:rsid w:val="65A22CDF"/>
    <w:rsid w:val="6EDDB610"/>
    <w:rsid w:val="6FA9E848"/>
    <w:rsid w:val="6FDF6DE6"/>
    <w:rsid w:val="70872976"/>
    <w:rsid w:val="71BF3C85"/>
    <w:rsid w:val="72B273AE"/>
    <w:rsid w:val="743C18A5"/>
    <w:rsid w:val="753B90D3"/>
    <w:rsid w:val="7A541C8A"/>
    <w:rsid w:val="7BAFE2E9"/>
    <w:rsid w:val="7BBF2523"/>
    <w:rsid w:val="7BFF1822"/>
    <w:rsid w:val="7DEF5731"/>
    <w:rsid w:val="7DFD81FA"/>
    <w:rsid w:val="7F2FC27E"/>
    <w:rsid w:val="7F5940CC"/>
    <w:rsid w:val="7FBE3EE5"/>
    <w:rsid w:val="7FF56230"/>
    <w:rsid w:val="7FF8FFAB"/>
    <w:rsid w:val="B32F5948"/>
    <w:rsid w:val="B7672EE8"/>
    <w:rsid w:val="B9F70A37"/>
    <w:rsid w:val="BD37863F"/>
    <w:rsid w:val="BDFA76B6"/>
    <w:rsid w:val="C7BF13FB"/>
    <w:rsid w:val="D39A0954"/>
    <w:rsid w:val="D6FFB2D1"/>
    <w:rsid w:val="D7FF2C74"/>
    <w:rsid w:val="E3DE1DB3"/>
    <w:rsid w:val="E3F37123"/>
    <w:rsid w:val="F5F6E159"/>
    <w:rsid w:val="F5FD31A7"/>
    <w:rsid w:val="F7278266"/>
    <w:rsid w:val="FDFF1C83"/>
    <w:rsid w:val="FE9A9A0D"/>
    <w:rsid w:val="FF7F0B7E"/>
    <w:rsid w:val="FF968BC6"/>
    <w:rsid w:val="FFB3CC82"/>
    <w:rsid w:val="FFDD4ED1"/>
    <w:rsid w:val="FFDDA6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FangSong_GB2312" w:hAnsi="FangSong_GB2312" w:eastAsia="FangSong_GB2312" w:cstheme="minorBidi"/>
      <w:kern w:val="2"/>
      <w:sz w:val="28"/>
      <w:szCs w:val="24"/>
      <w:lang w:val="en-US" w:eastAsia="zh-CN" w:bidi="ar-SA"/>
    </w:rPr>
  </w:style>
  <w:style w:type="paragraph" w:styleId="2">
    <w:name w:val="heading 1"/>
    <w:basedOn w:val="1"/>
    <w:next w:val="1"/>
    <w:link w:val="10"/>
    <w:qFormat/>
    <w:uiPriority w:val="0"/>
    <w:pPr>
      <w:keepNext/>
      <w:keepLines/>
      <w:spacing w:before="340" w:beforeLines="0" w:beforeAutospacing="0" w:after="330" w:afterLines="0" w:afterAutospacing="0" w:line="576" w:lineRule="auto"/>
      <w:jc w:val="center"/>
      <w:outlineLvl w:val="0"/>
    </w:pPr>
    <w:rPr>
      <w:rFonts w:eastAsia="FangSong_GB2312" w:asciiTheme="minorAscii" w:hAnsiTheme="minorAscii"/>
      <w:b/>
      <w:kern w:val="44"/>
      <w:sz w:val="36"/>
    </w:rPr>
  </w:style>
  <w:style w:type="paragraph" w:styleId="3">
    <w:name w:val="heading 2"/>
    <w:basedOn w:val="1"/>
    <w:next w:val="1"/>
    <w:link w:val="9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jc w:val="left"/>
      <w:outlineLvl w:val="1"/>
    </w:pPr>
    <w:rPr>
      <w:rFonts w:ascii="Arial" w:hAnsi="Arial" w:eastAsia="FangSong_GB2312"/>
      <w:b/>
      <w:sz w:val="28"/>
    </w:rPr>
  </w:style>
  <w:style w:type="paragraph" w:styleId="4">
    <w:name w:val="heading 3"/>
    <w:basedOn w:val="1"/>
    <w:next w:val="1"/>
    <w:link w:val="8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7">
    <w:name w:val="Hyperlink"/>
    <w:basedOn w:val="6"/>
    <w:qFormat/>
    <w:uiPriority w:val="0"/>
    <w:rPr>
      <w:color w:val="0000FF"/>
      <w:u w:val="single"/>
    </w:rPr>
  </w:style>
  <w:style w:type="character" w:customStyle="1" w:styleId="8">
    <w:name w:val="标题 3 Char"/>
    <w:link w:val="4"/>
    <w:qFormat/>
    <w:uiPriority w:val="0"/>
    <w:rPr>
      <w:b/>
      <w:sz w:val="32"/>
    </w:rPr>
  </w:style>
  <w:style w:type="character" w:customStyle="1" w:styleId="9">
    <w:name w:val="标题 2 Char"/>
    <w:link w:val="3"/>
    <w:qFormat/>
    <w:uiPriority w:val="0"/>
    <w:rPr>
      <w:rFonts w:ascii="Arial" w:hAnsi="Arial" w:eastAsia="FangSong_GB2312"/>
      <w:b/>
      <w:sz w:val="28"/>
    </w:rPr>
  </w:style>
  <w:style w:type="character" w:customStyle="1" w:styleId="10">
    <w:name w:val="标题 1 Char"/>
    <w:link w:val="2"/>
    <w:qFormat/>
    <w:uiPriority w:val="0"/>
    <w:rPr>
      <w:rFonts w:eastAsia="FangSong_GB2312" w:asciiTheme="minorAscii" w:hAnsiTheme="minorAscii"/>
      <w:b/>
      <w:kern w:val="44"/>
      <w:sz w:val="36"/>
    </w:rPr>
  </w:style>
  <w:style w:type="paragraph" w:customStyle="1" w:styleId="11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16</Pages>
  <Words>1524</Words>
  <Characters>1633</Characters>
  <Lines>0</Lines>
  <Paragraphs>0</Paragraphs>
  <TotalTime>2</TotalTime>
  <ScaleCrop>false</ScaleCrop>
  <LinksUpToDate>false</LinksUpToDate>
  <CharactersWithSpaces>1815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2014-10-30T20:08:00Z</dcterms:created>
  <dc:creator>qian</dc:creator>
  <cp:lastModifiedBy>满祥</cp:lastModifiedBy>
  <dcterms:modified xsi:type="dcterms:W3CDTF">2021-06-01T01:50:55Z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FCA109BF44F74F9FB241C79CCD38C5D3</vt:lpwstr>
  </property>
</Properties>
</file>